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0958D6" w14:textId="76576FF9" w:rsidR="00C16E1B" w:rsidRDefault="00861CE3">
      <w:pPr>
        <w:spacing w:before="120" w:after="120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36F9068" wp14:editId="42F60E98">
            <wp:simplePos x="0" y="0"/>
            <wp:positionH relativeFrom="page">
              <wp:posOffset>0</wp:posOffset>
            </wp:positionH>
            <wp:positionV relativeFrom="page">
              <wp:posOffset>32908</wp:posOffset>
            </wp:positionV>
            <wp:extent cx="8459320" cy="2537796"/>
            <wp:effectExtent l="0" t="0" r="0" b="0"/>
            <wp:wrapTopAndBottom/>
            <wp:docPr id="1" name="Drawing 0" descr="1f76918a8-05da-40e2-af76-0d9e52b179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f76918a8-05da-40e2-af76-0d9e52b17932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59320" cy="2537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03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C16E1B" w14:paraId="2334B3D5" w14:textId="77777777" w:rsidTr="00861CE3">
        <w:trPr>
          <w:trHeight w:hRule="exact" w:val="851"/>
        </w:trPr>
        <w:tc>
          <w:tcPr>
            <w:tcW w:w="903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54F1FE" w14:textId="77777777" w:rsidR="00C16E1B" w:rsidRDefault="00F16BEA">
            <w:pPr>
              <w:spacing w:before="120" w:after="120" w:line="336" w:lineRule="auto"/>
            </w:pPr>
            <w:r>
              <w:rPr>
                <w:rFonts w:ascii="Open Sans Bold" w:eastAsia="Open Sans Bold" w:hAnsi="Open Sans Bold" w:cs="Open Sans Bold"/>
                <w:b/>
                <w:bCs/>
                <w:color w:val="004AAD"/>
                <w:sz w:val="40"/>
                <w:szCs w:val="40"/>
              </w:rPr>
              <w:t xml:space="preserve">Titre </w:t>
            </w:r>
          </w:p>
        </w:tc>
      </w:tr>
    </w:tbl>
    <w:p w14:paraId="14CB7DA8" w14:textId="3A9BBD26" w:rsidR="00C16E1B" w:rsidRPr="00861CE3" w:rsidRDefault="00F16BEA" w:rsidP="00F16BEA">
      <w:pPr>
        <w:spacing w:before="60" w:after="120" w:line="240" w:lineRule="auto"/>
        <w:rPr>
          <w:sz w:val="40"/>
          <w:szCs w:val="40"/>
        </w:rPr>
      </w:pPr>
      <w:r w:rsidRPr="00861CE3">
        <w:rPr>
          <w:rFonts w:ascii="Open Sans Bold" w:eastAsia="Open Sans Bold" w:hAnsi="Open Sans Bold" w:cs="Open Sans Bold"/>
          <w:b/>
          <w:bCs/>
          <w:color w:val="000000" w:themeColor="text1"/>
          <w:sz w:val="40"/>
          <w:szCs w:val="40"/>
        </w:rPr>
        <w:t>Coord</w:t>
      </w:r>
      <w:r w:rsidR="00A35666" w:rsidRPr="00861CE3">
        <w:rPr>
          <w:rFonts w:ascii="Open Sans Bold" w:eastAsia="Open Sans Bold" w:hAnsi="Open Sans Bold" w:cs="Open Sans Bold"/>
          <w:b/>
          <w:bCs/>
          <w:color w:val="000000" w:themeColor="text1"/>
          <w:sz w:val="40"/>
          <w:szCs w:val="40"/>
        </w:rPr>
        <w:t>o</w:t>
      </w:r>
      <w:r w:rsidRPr="00861CE3">
        <w:rPr>
          <w:rFonts w:ascii="Open Sans Bold" w:eastAsia="Open Sans Bold" w:hAnsi="Open Sans Bold" w:cs="Open Sans Bold"/>
          <w:b/>
          <w:bCs/>
          <w:color w:val="000000" w:themeColor="text1"/>
          <w:sz w:val="40"/>
          <w:szCs w:val="40"/>
        </w:rPr>
        <w:t>n</w:t>
      </w:r>
      <w:r w:rsidR="44B9D204" w:rsidRPr="00861CE3">
        <w:rPr>
          <w:rFonts w:ascii="Open Sans Bold" w:eastAsia="Open Sans Bold" w:hAnsi="Open Sans Bold" w:cs="Open Sans Bold"/>
          <w:b/>
          <w:bCs/>
          <w:color w:val="000000" w:themeColor="text1"/>
          <w:sz w:val="40"/>
          <w:szCs w:val="40"/>
        </w:rPr>
        <w:t>n</w:t>
      </w:r>
      <w:r w:rsidRPr="00861CE3">
        <w:rPr>
          <w:rFonts w:ascii="Open Sans Bold" w:eastAsia="Open Sans Bold" w:hAnsi="Open Sans Bold" w:cs="Open Sans Bold"/>
          <w:b/>
          <w:bCs/>
          <w:color w:val="000000" w:themeColor="text1"/>
          <w:sz w:val="40"/>
          <w:szCs w:val="40"/>
        </w:rPr>
        <w:t xml:space="preserve">ateur institutionnel de parcours </w:t>
      </w:r>
    </w:p>
    <w:p w14:paraId="43A3BD9A" w14:textId="749AAE23" w:rsidR="00756112" w:rsidRDefault="00756112">
      <w:pPr>
        <w:spacing w:before="120" w:after="120" w:line="336" w:lineRule="auto"/>
      </w:pPr>
    </w:p>
    <w:tbl>
      <w:tblPr>
        <w:tblW w:w="903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C16E1B" w14:paraId="65C29E33" w14:textId="77777777" w:rsidTr="00861CE3">
        <w:trPr>
          <w:trHeight w:hRule="exact" w:val="851"/>
        </w:trPr>
        <w:tc>
          <w:tcPr>
            <w:tcW w:w="903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2CB34D" w14:textId="77777777" w:rsidR="00C16E1B" w:rsidRDefault="00F16BEA">
            <w:pPr>
              <w:spacing w:before="120" w:after="120" w:line="336" w:lineRule="auto"/>
            </w:pPr>
            <w:r>
              <w:rPr>
                <w:rFonts w:ascii="Open Sans Bold" w:eastAsia="Open Sans Bold" w:hAnsi="Open Sans Bold" w:cs="Open Sans Bold"/>
                <w:b/>
                <w:bCs/>
                <w:color w:val="004AAD"/>
                <w:sz w:val="40"/>
                <w:szCs w:val="40"/>
              </w:rPr>
              <w:t xml:space="preserve">Mission principale </w:t>
            </w:r>
          </w:p>
        </w:tc>
      </w:tr>
    </w:tbl>
    <w:p w14:paraId="1691CD68" w14:textId="0C1402E4" w:rsidR="00222857" w:rsidRPr="00861CE3" w:rsidRDefault="00F16BEA" w:rsidP="00861CE3">
      <w:pPr>
        <w:spacing w:before="120" w:after="120" w:line="336" w:lineRule="auto"/>
        <w:rPr>
          <w:rFonts w:ascii="Open Sans" w:eastAsia="Open Sans" w:hAnsi="Open Sans" w:cs="Open Sans"/>
          <w:color w:val="000000"/>
          <w:sz w:val="24"/>
          <w:szCs w:val="24"/>
        </w:rPr>
      </w:pPr>
      <w:r>
        <w:rPr>
          <w:rFonts w:ascii="Open Sans" w:eastAsia="Open Sans" w:hAnsi="Open Sans" w:cs="Open Sans"/>
          <w:color w:val="000000"/>
          <w:sz w:val="24"/>
          <w:szCs w:val="24"/>
        </w:rPr>
        <w:t>L'objectif principal est d</w:t>
      </w:r>
      <w:r w:rsidR="00861CE3">
        <w:rPr>
          <w:rFonts w:ascii="Open Sans" w:eastAsia="Open Sans" w:hAnsi="Open Sans" w:cs="Open Sans"/>
          <w:color w:val="000000"/>
          <w:sz w:val="24"/>
          <w:szCs w:val="24"/>
        </w:rPr>
        <w:t>’a</w:t>
      </w:r>
      <w:r w:rsidR="00222857" w:rsidRPr="00222857">
        <w:rPr>
          <w:rFonts w:ascii="Open Sans" w:eastAsia="Open Sans" w:hAnsi="Open Sans" w:cs="Open Sans"/>
          <w:color w:val="000000"/>
        </w:rPr>
        <w:t xml:space="preserve">rticuler et développer les coopérations avec tous les acteurs du territoire </w:t>
      </w:r>
      <w:r w:rsidR="00B65682">
        <w:rPr>
          <w:rFonts w:ascii="Open Sans" w:eastAsia="Open Sans" w:hAnsi="Open Sans" w:cs="Open Sans"/>
          <w:color w:val="000000"/>
        </w:rPr>
        <w:t>pour g</w:t>
      </w:r>
      <w:r w:rsidR="00B65682" w:rsidRPr="00EA5B45">
        <w:rPr>
          <w:rFonts w:ascii="Open Sans" w:eastAsia="Open Sans" w:hAnsi="Open Sans" w:cs="Open Sans"/>
          <w:color w:val="000000"/>
        </w:rPr>
        <w:t>arantir la cohérence</w:t>
      </w:r>
      <w:r w:rsidR="00B65682">
        <w:rPr>
          <w:rFonts w:ascii="Open Sans" w:eastAsia="Open Sans" w:hAnsi="Open Sans" w:cs="Open Sans"/>
          <w:color w:val="000000"/>
        </w:rPr>
        <w:t xml:space="preserve">, </w:t>
      </w:r>
      <w:r w:rsidR="00B65682" w:rsidRPr="00EA5B45">
        <w:rPr>
          <w:rFonts w:ascii="Open Sans" w:eastAsia="Open Sans" w:hAnsi="Open Sans" w:cs="Open Sans"/>
          <w:color w:val="000000"/>
        </w:rPr>
        <w:t>la fluidité</w:t>
      </w:r>
      <w:r w:rsidR="00B65682">
        <w:rPr>
          <w:rFonts w:ascii="Open Sans" w:eastAsia="Open Sans" w:hAnsi="Open Sans" w:cs="Open Sans"/>
          <w:color w:val="000000"/>
        </w:rPr>
        <w:t xml:space="preserve"> des parcours autodéterminés des jeunes accompagnés </w:t>
      </w:r>
      <w:r w:rsidR="00B65682" w:rsidRPr="00924D42">
        <w:rPr>
          <w:rStyle w:val="normaltextrun"/>
          <w:rFonts w:ascii="Open Sans" w:hAnsi="Open Sans" w:cs="Open Sans"/>
          <w:color w:val="000000"/>
        </w:rPr>
        <w:t>afin d’en prévenir les ruptures.</w:t>
      </w:r>
    </w:p>
    <w:p w14:paraId="3575A387" w14:textId="489CCC6F" w:rsidR="00B1274D" w:rsidRPr="004236DC" w:rsidRDefault="00B1274D" w:rsidP="004236DC">
      <w:pPr>
        <w:pStyle w:val="paragraph"/>
        <w:spacing w:before="0" w:beforeAutospacing="0" w:after="0" w:afterAutospacing="0"/>
        <w:ind w:left="720"/>
        <w:textAlignment w:val="baseline"/>
        <w:rPr>
          <w:rFonts w:ascii="Open Sans" w:hAnsi="Open Sans" w:cs="Open Sans"/>
        </w:rPr>
      </w:pPr>
      <w:bookmarkStart w:id="0" w:name="_GoBack"/>
      <w:bookmarkEnd w:id="0"/>
    </w:p>
    <w:tbl>
      <w:tblPr>
        <w:tblW w:w="903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C16E1B" w14:paraId="75BCED86" w14:textId="77777777" w:rsidTr="00861CE3">
        <w:trPr>
          <w:trHeight w:hRule="exact" w:val="851"/>
        </w:trPr>
        <w:tc>
          <w:tcPr>
            <w:tcW w:w="903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300CA0" w14:textId="77777777" w:rsidR="00C16E1B" w:rsidRDefault="00F16BEA">
            <w:pPr>
              <w:spacing w:before="120" w:after="120" w:line="336" w:lineRule="auto"/>
            </w:pPr>
            <w:r>
              <w:rPr>
                <w:rFonts w:ascii="Open Sans Bold" w:eastAsia="Open Sans Bold" w:hAnsi="Open Sans Bold" w:cs="Open Sans Bold"/>
                <w:b/>
                <w:bCs/>
                <w:color w:val="004AAD"/>
                <w:sz w:val="40"/>
                <w:szCs w:val="40"/>
              </w:rPr>
              <w:t xml:space="preserve">Missions secondaires </w:t>
            </w:r>
          </w:p>
        </w:tc>
      </w:tr>
    </w:tbl>
    <w:p w14:paraId="371CCF64" w14:textId="1350F128" w:rsidR="00E54ADD" w:rsidRPr="000166E6" w:rsidRDefault="00E54ADD" w:rsidP="00861CE3">
      <w:pPr>
        <w:numPr>
          <w:ilvl w:val="0"/>
          <w:numId w:val="8"/>
        </w:numPr>
        <w:spacing w:after="0" w:line="336" w:lineRule="auto"/>
        <w:rPr>
          <w:rFonts w:ascii="Open Sans" w:hAnsi="Open Sans" w:cs="Open Sans"/>
          <w:sz w:val="24"/>
          <w:szCs w:val="24"/>
        </w:rPr>
      </w:pPr>
      <w:r w:rsidRPr="000166E6">
        <w:rPr>
          <w:rFonts w:ascii="Open Sans" w:eastAsia="Open Sans" w:hAnsi="Open Sans" w:cs="Open Sans"/>
        </w:rPr>
        <w:t>Cartographier les acteurs locaux pour une meilleure connaissance et mobilisation des ressources</w:t>
      </w:r>
    </w:p>
    <w:p w14:paraId="2B3314EF" w14:textId="4941162A" w:rsidR="000166E6" w:rsidRPr="00861CE3" w:rsidRDefault="000166E6" w:rsidP="00861CE3">
      <w:pPr>
        <w:numPr>
          <w:ilvl w:val="0"/>
          <w:numId w:val="8"/>
        </w:numPr>
        <w:spacing w:after="0" w:line="336" w:lineRule="auto"/>
        <w:rPr>
          <w:rFonts w:ascii="Open Sans" w:eastAsia="Open Sans" w:hAnsi="Open Sans" w:cs="Open Sans"/>
        </w:rPr>
      </w:pPr>
      <w:r w:rsidRPr="00861CE3">
        <w:rPr>
          <w:rFonts w:ascii="Open Sans" w:eastAsia="Open Sans" w:hAnsi="Open Sans" w:cs="Open Sans"/>
        </w:rPr>
        <w:t>Développer, entretenir et animer le réseau de partenaires</w:t>
      </w:r>
      <w:r w:rsidR="002D49A0" w:rsidRPr="00861CE3">
        <w:rPr>
          <w:rFonts w:ascii="Open Sans" w:eastAsia="Open Sans" w:hAnsi="Open Sans" w:cs="Open Sans"/>
        </w:rPr>
        <w:t xml:space="preserve"> (institutionnels et de droit commun)</w:t>
      </w:r>
      <w:r w:rsidRPr="00861CE3">
        <w:rPr>
          <w:rFonts w:ascii="Open Sans" w:eastAsia="Open Sans" w:hAnsi="Open Sans" w:cs="Open Sans"/>
        </w:rPr>
        <w:t>, en veillant à la mise en œuvre et au suivi des conventions et coopérations existantes.</w:t>
      </w:r>
    </w:p>
    <w:p w14:paraId="60FC2365" w14:textId="1AF20BFB" w:rsidR="002D49A0" w:rsidRPr="00861CE3" w:rsidRDefault="002D49A0" w:rsidP="00861CE3">
      <w:pPr>
        <w:numPr>
          <w:ilvl w:val="0"/>
          <w:numId w:val="8"/>
        </w:numPr>
        <w:spacing w:after="0" w:line="336" w:lineRule="auto"/>
        <w:rPr>
          <w:rFonts w:ascii="Open Sans" w:eastAsia="Open Sans" w:hAnsi="Open Sans" w:cs="Open Sans"/>
        </w:rPr>
      </w:pPr>
      <w:r w:rsidRPr="00861CE3">
        <w:rPr>
          <w:rFonts w:ascii="Open Sans" w:eastAsia="Open Sans" w:hAnsi="Open Sans" w:cs="Open Sans"/>
        </w:rPr>
        <w:t>Assurer le rôle de facilitateur entre les différents acteurs (institutionnels, associatifs, familiaux) pour garantir une coordination efficace et un accompagnement cohérent des personnes accompagnées.</w:t>
      </w:r>
    </w:p>
    <w:p w14:paraId="131B2F3B" w14:textId="4C68C5FE" w:rsidR="00330BC1" w:rsidRPr="00861CE3" w:rsidRDefault="00330BC1" w:rsidP="00861CE3">
      <w:pPr>
        <w:numPr>
          <w:ilvl w:val="0"/>
          <w:numId w:val="8"/>
        </w:numPr>
        <w:spacing w:after="0" w:line="336" w:lineRule="auto"/>
        <w:rPr>
          <w:rFonts w:ascii="Open Sans" w:eastAsia="Open Sans" w:hAnsi="Open Sans" w:cs="Open Sans"/>
        </w:rPr>
      </w:pPr>
      <w:r w:rsidRPr="00861CE3">
        <w:rPr>
          <w:rFonts w:ascii="Open Sans" w:eastAsia="Open Sans" w:hAnsi="Open Sans" w:cs="Open Sans"/>
        </w:rPr>
        <w:t>Participe</w:t>
      </w:r>
      <w:r w:rsidR="0040122D" w:rsidRPr="00861CE3">
        <w:rPr>
          <w:rFonts w:ascii="Open Sans" w:eastAsia="Open Sans" w:hAnsi="Open Sans" w:cs="Open Sans"/>
        </w:rPr>
        <w:t>r</w:t>
      </w:r>
      <w:r w:rsidRPr="00861CE3">
        <w:rPr>
          <w:rFonts w:ascii="Open Sans" w:eastAsia="Open Sans" w:hAnsi="Open Sans" w:cs="Open Sans"/>
        </w:rPr>
        <w:t xml:space="preserve"> à l’évaluation des parcours </w:t>
      </w:r>
      <w:r w:rsidR="0040122D" w:rsidRPr="00861CE3">
        <w:rPr>
          <w:rFonts w:ascii="Open Sans" w:eastAsia="Open Sans" w:hAnsi="Open Sans" w:cs="Open Sans"/>
        </w:rPr>
        <w:t xml:space="preserve">notamment par le </w:t>
      </w:r>
      <w:r w:rsidRPr="00861CE3">
        <w:rPr>
          <w:rFonts w:ascii="Open Sans" w:eastAsia="Open Sans" w:hAnsi="Open Sans" w:cs="Open Sans"/>
        </w:rPr>
        <w:t xml:space="preserve">recueil des </w:t>
      </w:r>
      <w:r w:rsidR="0040122D" w:rsidRPr="00861CE3">
        <w:rPr>
          <w:rFonts w:ascii="Open Sans" w:eastAsia="Open Sans" w:hAnsi="Open Sans" w:cs="Open Sans"/>
        </w:rPr>
        <w:t xml:space="preserve">éléments auprès des </w:t>
      </w:r>
      <w:r w:rsidRPr="00861CE3">
        <w:rPr>
          <w:rFonts w:ascii="Open Sans" w:eastAsia="Open Sans" w:hAnsi="Open Sans" w:cs="Open Sans"/>
        </w:rPr>
        <w:t>partenaires</w:t>
      </w:r>
      <w:r w:rsidR="0040122D" w:rsidRPr="00861CE3">
        <w:rPr>
          <w:rFonts w:ascii="Open Sans" w:eastAsia="Open Sans" w:hAnsi="Open Sans" w:cs="Open Sans"/>
        </w:rPr>
        <w:t xml:space="preserve"> ; </w:t>
      </w:r>
      <w:r w:rsidRPr="00861CE3">
        <w:rPr>
          <w:rFonts w:ascii="Open Sans" w:eastAsia="Open Sans" w:hAnsi="Open Sans" w:cs="Open Sans"/>
        </w:rPr>
        <w:t>anticiper les transitions</w:t>
      </w:r>
    </w:p>
    <w:p w14:paraId="5DA168C6" w14:textId="7728F26F" w:rsidR="00301FC4" w:rsidRPr="00861CE3" w:rsidRDefault="00330BC1" w:rsidP="00861CE3">
      <w:pPr>
        <w:numPr>
          <w:ilvl w:val="0"/>
          <w:numId w:val="8"/>
        </w:numPr>
        <w:spacing w:after="0" w:line="336" w:lineRule="auto"/>
        <w:rPr>
          <w:rFonts w:ascii="Open Sans" w:eastAsia="Open Sans" w:hAnsi="Open Sans" w:cs="Open Sans"/>
        </w:rPr>
      </w:pPr>
      <w:r w:rsidRPr="00861CE3">
        <w:rPr>
          <w:rFonts w:ascii="Open Sans" w:eastAsia="Open Sans" w:hAnsi="Open Sans" w:cs="Open Sans"/>
        </w:rPr>
        <w:t xml:space="preserve">Veiller à l’association active des personnes </w:t>
      </w:r>
      <w:r w:rsidR="002D49A0" w:rsidRPr="00861CE3">
        <w:rPr>
          <w:rFonts w:ascii="Open Sans" w:eastAsia="Open Sans" w:hAnsi="Open Sans" w:cs="Open Sans"/>
        </w:rPr>
        <w:t>accompagnées</w:t>
      </w:r>
      <w:r w:rsidRPr="00861CE3">
        <w:rPr>
          <w:rFonts w:ascii="Open Sans" w:eastAsia="Open Sans" w:hAnsi="Open Sans" w:cs="Open Sans"/>
        </w:rPr>
        <w:t xml:space="preserve"> et</w:t>
      </w:r>
      <w:r w:rsidR="002D49A0" w:rsidRPr="00861CE3">
        <w:rPr>
          <w:rFonts w:ascii="Open Sans" w:eastAsia="Open Sans" w:hAnsi="Open Sans" w:cs="Open Sans"/>
        </w:rPr>
        <w:t>/ou</w:t>
      </w:r>
      <w:r w:rsidRPr="00861CE3">
        <w:rPr>
          <w:rFonts w:ascii="Open Sans" w:eastAsia="Open Sans" w:hAnsi="Open Sans" w:cs="Open Sans"/>
        </w:rPr>
        <w:t xml:space="preserve"> de leurs </w:t>
      </w:r>
      <w:r w:rsidR="002D49A0" w:rsidRPr="00861CE3">
        <w:rPr>
          <w:rFonts w:ascii="Open Sans" w:eastAsia="Open Sans" w:hAnsi="Open Sans" w:cs="Open Sans"/>
        </w:rPr>
        <w:t xml:space="preserve">parents/responsables légaux </w:t>
      </w:r>
      <w:r w:rsidRPr="00861CE3">
        <w:rPr>
          <w:rFonts w:ascii="Open Sans" w:eastAsia="Open Sans" w:hAnsi="Open Sans" w:cs="Open Sans"/>
        </w:rPr>
        <w:t>dans la construction des modalités d’accompagnement</w:t>
      </w:r>
      <w:r w:rsidR="002D49A0" w:rsidRPr="00861CE3">
        <w:rPr>
          <w:rFonts w:ascii="Open Sans" w:eastAsia="Open Sans" w:hAnsi="Open Sans" w:cs="Open Sans"/>
        </w:rPr>
        <w:t xml:space="preserve"> et des parcours.</w:t>
      </w:r>
    </w:p>
    <w:tbl>
      <w:tblPr>
        <w:tblW w:w="903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C16E1B" w14:paraId="5FA53913" w14:textId="77777777" w:rsidTr="00861CE3">
        <w:trPr>
          <w:trHeight w:hRule="exact" w:val="851"/>
        </w:trPr>
        <w:tc>
          <w:tcPr>
            <w:tcW w:w="903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9FA510" w14:textId="5E355B4D" w:rsidR="00C16E1B" w:rsidRDefault="00F16BEA">
            <w:pPr>
              <w:spacing w:before="120" w:after="120" w:line="336" w:lineRule="auto"/>
            </w:pPr>
            <w:r>
              <w:rPr>
                <w:rFonts w:ascii="Open Sans Bold" w:eastAsia="Open Sans Bold" w:hAnsi="Open Sans Bold" w:cs="Open Sans Bold"/>
                <w:b/>
                <w:bCs/>
                <w:color w:val="004AAD"/>
                <w:sz w:val="40"/>
                <w:szCs w:val="40"/>
              </w:rPr>
              <w:lastRenderedPageBreak/>
              <w:t xml:space="preserve">Responsabilités </w:t>
            </w:r>
          </w:p>
        </w:tc>
      </w:tr>
    </w:tbl>
    <w:p w14:paraId="0BEDB86E" w14:textId="77777777" w:rsidR="00D43D02" w:rsidRPr="00861CE3" w:rsidRDefault="00D43D02" w:rsidP="00861CE3">
      <w:pPr>
        <w:numPr>
          <w:ilvl w:val="0"/>
          <w:numId w:val="8"/>
        </w:numPr>
        <w:spacing w:after="0" w:line="336" w:lineRule="auto"/>
        <w:rPr>
          <w:rFonts w:ascii="Open Sans" w:eastAsia="Open Sans" w:hAnsi="Open Sans" w:cs="Open Sans"/>
        </w:rPr>
      </w:pPr>
      <w:r w:rsidRPr="00861CE3">
        <w:rPr>
          <w:rFonts w:ascii="Open Sans" w:eastAsia="Open Sans" w:hAnsi="Open Sans" w:cs="Open Sans"/>
        </w:rPr>
        <w:t>Recherche et développe des partenariats respectant les besoins exprimés dans les PPA</w:t>
      </w:r>
    </w:p>
    <w:p w14:paraId="1E3E2975" w14:textId="77777777" w:rsidR="00D43D02" w:rsidRPr="00861CE3" w:rsidRDefault="00D43D02" w:rsidP="00861CE3">
      <w:pPr>
        <w:numPr>
          <w:ilvl w:val="0"/>
          <w:numId w:val="8"/>
        </w:numPr>
        <w:spacing w:after="0" w:line="336" w:lineRule="auto"/>
        <w:rPr>
          <w:rFonts w:ascii="Open Sans" w:eastAsia="Open Sans" w:hAnsi="Open Sans" w:cs="Open Sans"/>
        </w:rPr>
      </w:pPr>
      <w:r w:rsidRPr="00861CE3">
        <w:rPr>
          <w:rFonts w:ascii="Open Sans" w:eastAsia="Open Sans" w:hAnsi="Open Sans" w:cs="Open Sans"/>
        </w:rPr>
        <w:t>Garantit le suivi des conventions et des coopérations existantes</w:t>
      </w:r>
    </w:p>
    <w:p w14:paraId="40663D5A" w14:textId="6AC18CA9" w:rsidR="00272463" w:rsidRPr="00861CE3" w:rsidRDefault="00272463" w:rsidP="00861CE3">
      <w:pPr>
        <w:numPr>
          <w:ilvl w:val="0"/>
          <w:numId w:val="8"/>
        </w:numPr>
        <w:spacing w:after="0" w:line="336" w:lineRule="auto"/>
        <w:rPr>
          <w:rFonts w:ascii="Open Sans" w:eastAsia="Open Sans" w:hAnsi="Open Sans" w:cs="Open Sans"/>
        </w:rPr>
      </w:pPr>
      <w:r w:rsidRPr="00861CE3">
        <w:rPr>
          <w:rFonts w:ascii="Open Sans" w:eastAsia="Open Sans" w:hAnsi="Open Sans" w:cs="Open Sans"/>
        </w:rPr>
        <w:t>Garant</w:t>
      </w:r>
      <w:r w:rsidR="005E41F5" w:rsidRPr="00861CE3">
        <w:rPr>
          <w:rFonts w:ascii="Open Sans" w:eastAsia="Open Sans" w:hAnsi="Open Sans" w:cs="Open Sans"/>
        </w:rPr>
        <w:t>it</w:t>
      </w:r>
      <w:r w:rsidRPr="00861CE3">
        <w:rPr>
          <w:rFonts w:ascii="Open Sans" w:eastAsia="Open Sans" w:hAnsi="Open Sans" w:cs="Open Sans"/>
        </w:rPr>
        <w:t xml:space="preserve"> la mise en œuvre de la continuité des parcours</w:t>
      </w:r>
    </w:p>
    <w:p w14:paraId="5F97A5D8" w14:textId="6F0BF854" w:rsidR="00272463" w:rsidRPr="00861CE3" w:rsidRDefault="005E41F5" w:rsidP="00861CE3">
      <w:pPr>
        <w:numPr>
          <w:ilvl w:val="0"/>
          <w:numId w:val="8"/>
        </w:numPr>
        <w:spacing w:after="0" w:line="336" w:lineRule="auto"/>
        <w:rPr>
          <w:rFonts w:ascii="Open Sans" w:eastAsia="Open Sans" w:hAnsi="Open Sans" w:cs="Open Sans"/>
        </w:rPr>
      </w:pPr>
      <w:r w:rsidRPr="00861CE3">
        <w:rPr>
          <w:rFonts w:ascii="Open Sans" w:eastAsia="Open Sans" w:hAnsi="Open Sans" w:cs="Open Sans"/>
        </w:rPr>
        <w:t>S’a</w:t>
      </w:r>
      <w:r w:rsidR="00591CE3" w:rsidRPr="00861CE3">
        <w:rPr>
          <w:rFonts w:ascii="Open Sans" w:eastAsia="Open Sans" w:hAnsi="Open Sans" w:cs="Open Sans"/>
        </w:rPr>
        <w:t>rticul</w:t>
      </w:r>
      <w:r w:rsidRPr="00861CE3">
        <w:rPr>
          <w:rFonts w:ascii="Open Sans" w:eastAsia="Open Sans" w:hAnsi="Open Sans" w:cs="Open Sans"/>
        </w:rPr>
        <w:t>e</w:t>
      </w:r>
      <w:r w:rsidR="00591CE3" w:rsidRPr="00861CE3">
        <w:rPr>
          <w:rFonts w:ascii="Open Sans" w:eastAsia="Open Sans" w:hAnsi="Open Sans" w:cs="Open Sans"/>
        </w:rPr>
        <w:t xml:space="preserve"> </w:t>
      </w:r>
      <w:r w:rsidR="00272463" w:rsidRPr="00861CE3">
        <w:rPr>
          <w:rFonts w:ascii="Open Sans" w:eastAsia="Open Sans" w:hAnsi="Open Sans" w:cs="Open Sans"/>
        </w:rPr>
        <w:t>avec les référents de parcours</w:t>
      </w:r>
    </w:p>
    <w:p w14:paraId="108FDB15" w14:textId="57F1F68D" w:rsidR="0003352F" w:rsidRDefault="00591CE3" w:rsidP="00861CE3">
      <w:pPr>
        <w:numPr>
          <w:ilvl w:val="0"/>
          <w:numId w:val="8"/>
        </w:numPr>
        <w:spacing w:after="0" w:line="336" w:lineRule="auto"/>
        <w:rPr>
          <w:rFonts w:ascii="Open Sans" w:eastAsia="Open Sans" w:hAnsi="Open Sans" w:cs="Open Sans"/>
        </w:rPr>
      </w:pPr>
      <w:r w:rsidRPr="00861CE3">
        <w:rPr>
          <w:rFonts w:ascii="Open Sans" w:eastAsia="Open Sans" w:hAnsi="Open Sans" w:cs="Open Sans"/>
        </w:rPr>
        <w:t>Représente l’ESMS/le DI</w:t>
      </w:r>
    </w:p>
    <w:p w14:paraId="788C687E" w14:textId="77777777" w:rsidR="00861CE3" w:rsidRPr="00861CE3" w:rsidRDefault="00861CE3" w:rsidP="00861CE3">
      <w:pPr>
        <w:spacing w:after="0" w:line="336" w:lineRule="auto"/>
        <w:ind w:left="400"/>
        <w:rPr>
          <w:rFonts w:ascii="Open Sans" w:eastAsia="Open Sans" w:hAnsi="Open Sans" w:cs="Open Sans"/>
        </w:rPr>
      </w:pPr>
    </w:p>
    <w:tbl>
      <w:tblPr>
        <w:tblW w:w="903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C16E1B" w14:paraId="4AE6A86E" w14:textId="77777777" w:rsidTr="00861CE3">
        <w:trPr>
          <w:trHeight w:hRule="exact" w:val="851"/>
        </w:trPr>
        <w:tc>
          <w:tcPr>
            <w:tcW w:w="903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82BC11" w14:textId="4056FA39" w:rsidR="00C16E1B" w:rsidRDefault="00F16BEA">
            <w:pPr>
              <w:spacing w:before="120" w:after="120" w:line="336" w:lineRule="auto"/>
            </w:pPr>
            <w:r>
              <w:rPr>
                <w:rFonts w:ascii="Open Sans Bold" w:eastAsia="Open Sans Bold" w:hAnsi="Open Sans Bold" w:cs="Open Sans Bold"/>
                <w:b/>
                <w:bCs/>
                <w:color w:val="004AAD"/>
                <w:sz w:val="40"/>
                <w:szCs w:val="40"/>
              </w:rPr>
              <w:t xml:space="preserve">Compétences </w:t>
            </w:r>
            <w:r w:rsidR="00272463">
              <w:rPr>
                <w:rFonts w:ascii="Open Sans Bold" w:eastAsia="Open Sans Bold" w:hAnsi="Open Sans Bold" w:cs="Open Sans Bold"/>
                <w:b/>
                <w:bCs/>
                <w:color w:val="004AAD"/>
                <w:sz w:val="40"/>
                <w:szCs w:val="40"/>
              </w:rPr>
              <w:t xml:space="preserve">et aptitudes </w:t>
            </w:r>
            <w:r>
              <w:rPr>
                <w:rFonts w:ascii="Open Sans Bold" w:eastAsia="Open Sans Bold" w:hAnsi="Open Sans Bold" w:cs="Open Sans Bold"/>
                <w:b/>
                <w:bCs/>
                <w:color w:val="004AAD"/>
                <w:sz w:val="40"/>
                <w:szCs w:val="40"/>
              </w:rPr>
              <w:t xml:space="preserve">requises </w:t>
            </w:r>
          </w:p>
        </w:tc>
      </w:tr>
    </w:tbl>
    <w:p w14:paraId="3D075C6F" w14:textId="0A0C8126" w:rsidR="009076A5" w:rsidRPr="00861CE3" w:rsidRDefault="009076A5" w:rsidP="00861CE3">
      <w:pPr>
        <w:numPr>
          <w:ilvl w:val="0"/>
          <w:numId w:val="8"/>
        </w:numPr>
        <w:spacing w:after="0" w:line="336" w:lineRule="auto"/>
        <w:rPr>
          <w:rFonts w:ascii="Open Sans" w:eastAsia="Open Sans" w:hAnsi="Open Sans" w:cs="Open Sans"/>
        </w:rPr>
      </w:pPr>
      <w:r w:rsidRPr="00861CE3">
        <w:rPr>
          <w:rFonts w:ascii="Open Sans" w:eastAsia="Open Sans" w:hAnsi="Open Sans" w:cs="Open Sans"/>
        </w:rPr>
        <w:t xml:space="preserve">Capacité de communication (élocution, </w:t>
      </w:r>
      <w:r w:rsidR="000E353C" w:rsidRPr="00861CE3">
        <w:rPr>
          <w:rFonts w:ascii="Open Sans" w:eastAsia="Open Sans" w:hAnsi="Open Sans" w:cs="Open Sans"/>
        </w:rPr>
        <w:t xml:space="preserve">formalisation, </w:t>
      </w:r>
      <w:r w:rsidRPr="00861CE3">
        <w:rPr>
          <w:rFonts w:ascii="Open Sans" w:eastAsia="Open Sans" w:hAnsi="Open Sans" w:cs="Open Sans"/>
        </w:rPr>
        <w:t>élaboration de supports)</w:t>
      </w:r>
    </w:p>
    <w:p w14:paraId="5E71DA00" w14:textId="77777777" w:rsidR="009076A5" w:rsidRPr="00861CE3" w:rsidRDefault="009076A5" w:rsidP="00861CE3">
      <w:pPr>
        <w:numPr>
          <w:ilvl w:val="0"/>
          <w:numId w:val="8"/>
        </w:numPr>
        <w:spacing w:after="0" w:line="336" w:lineRule="auto"/>
        <w:rPr>
          <w:rFonts w:ascii="Open Sans" w:eastAsia="Open Sans" w:hAnsi="Open Sans" w:cs="Open Sans"/>
        </w:rPr>
      </w:pPr>
      <w:r w:rsidRPr="00861CE3">
        <w:rPr>
          <w:rFonts w:ascii="Open Sans" w:eastAsia="Open Sans" w:hAnsi="Open Sans" w:cs="Open Sans"/>
        </w:rPr>
        <w:t>Montage de projets, capacité d’animation de réunions et de réseau</w:t>
      </w:r>
    </w:p>
    <w:p w14:paraId="1FF3B7C3" w14:textId="77777777" w:rsidR="009076A5" w:rsidRPr="00861CE3" w:rsidRDefault="009076A5" w:rsidP="00861CE3">
      <w:pPr>
        <w:numPr>
          <w:ilvl w:val="0"/>
          <w:numId w:val="8"/>
        </w:numPr>
        <w:spacing w:after="0" w:line="336" w:lineRule="auto"/>
        <w:rPr>
          <w:rFonts w:ascii="Open Sans" w:eastAsia="Open Sans" w:hAnsi="Open Sans" w:cs="Open Sans"/>
        </w:rPr>
      </w:pPr>
      <w:r w:rsidRPr="00861CE3">
        <w:rPr>
          <w:rFonts w:ascii="Open Sans" w:eastAsia="Open Sans" w:hAnsi="Open Sans" w:cs="Open Sans"/>
        </w:rPr>
        <w:t>Veille</w:t>
      </w:r>
    </w:p>
    <w:p w14:paraId="7522D66F" w14:textId="58D01659" w:rsidR="00A95EB7" w:rsidRPr="00861CE3" w:rsidRDefault="009076A5" w:rsidP="00861CE3">
      <w:pPr>
        <w:numPr>
          <w:ilvl w:val="0"/>
          <w:numId w:val="8"/>
        </w:numPr>
        <w:spacing w:after="0" w:line="336" w:lineRule="auto"/>
        <w:rPr>
          <w:rFonts w:ascii="Open Sans" w:eastAsia="Open Sans" w:hAnsi="Open Sans" w:cs="Open Sans"/>
        </w:rPr>
      </w:pPr>
      <w:r w:rsidRPr="00861CE3">
        <w:rPr>
          <w:rFonts w:ascii="Open Sans" w:eastAsia="Open Sans" w:hAnsi="Open Sans" w:cs="Open Sans"/>
        </w:rPr>
        <w:t>Capacité d’analyse et de synthèse</w:t>
      </w:r>
    </w:p>
    <w:p w14:paraId="762FF7BA" w14:textId="77777777" w:rsidR="00A95EB7" w:rsidRPr="00861CE3" w:rsidRDefault="00A95EB7" w:rsidP="00861CE3">
      <w:pPr>
        <w:numPr>
          <w:ilvl w:val="0"/>
          <w:numId w:val="8"/>
        </w:numPr>
        <w:spacing w:after="0" w:line="336" w:lineRule="auto"/>
        <w:rPr>
          <w:rFonts w:ascii="Open Sans" w:eastAsia="Open Sans" w:hAnsi="Open Sans" w:cs="Open Sans"/>
        </w:rPr>
      </w:pPr>
    </w:p>
    <w:p w14:paraId="3420DA09" w14:textId="2C1C2403" w:rsidR="00A95EB7" w:rsidRPr="00861CE3" w:rsidRDefault="00A95EB7" w:rsidP="00861CE3">
      <w:pPr>
        <w:numPr>
          <w:ilvl w:val="0"/>
          <w:numId w:val="8"/>
        </w:numPr>
        <w:spacing w:after="0" w:line="336" w:lineRule="auto"/>
        <w:rPr>
          <w:rFonts w:ascii="Open Sans" w:eastAsia="Open Sans" w:hAnsi="Open Sans" w:cs="Open Sans"/>
        </w:rPr>
      </w:pPr>
      <w:r w:rsidRPr="00861CE3">
        <w:rPr>
          <w:rFonts w:ascii="Open Sans" w:eastAsia="Open Sans" w:hAnsi="Open Sans" w:cs="Open Sans"/>
        </w:rPr>
        <w:t>Autonomie</w:t>
      </w:r>
    </w:p>
    <w:p w14:paraId="23CE2E38" w14:textId="6327F551" w:rsidR="00B80146" w:rsidRPr="00861CE3" w:rsidRDefault="00B80146" w:rsidP="00861CE3">
      <w:pPr>
        <w:numPr>
          <w:ilvl w:val="0"/>
          <w:numId w:val="8"/>
        </w:numPr>
        <w:spacing w:after="0" w:line="336" w:lineRule="auto"/>
        <w:rPr>
          <w:rFonts w:ascii="Open Sans" w:eastAsia="Open Sans" w:hAnsi="Open Sans" w:cs="Open Sans"/>
        </w:rPr>
      </w:pPr>
      <w:r w:rsidRPr="00861CE3">
        <w:rPr>
          <w:rFonts w:ascii="Open Sans" w:eastAsia="Open Sans" w:hAnsi="Open Sans" w:cs="Open Sans"/>
        </w:rPr>
        <w:t>Rigueur</w:t>
      </w:r>
    </w:p>
    <w:p w14:paraId="6C305E42" w14:textId="6A9DB7ED" w:rsidR="009076A5" w:rsidRPr="00861CE3" w:rsidRDefault="009076A5" w:rsidP="00861CE3">
      <w:pPr>
        <w:numPr>
          <w:ilvl w:val="0"/>
          <w:numId w:val="8"/>
        </w:numPr>
        <w:spacing w:after="0" w:line="336" w:lineRule="auto"/>
        <w:rPr>
          <w:rFonts w:ascii="Open Sans" w:eastAsia="Open Sans" w:hAnsi="Open Sans" w:cs="Open Sans"/>
        </w:rPr>
      </w:pPr>
      <w:r w:rsidRPr="00861CE3">
        <w:rPr>
          <w:rFonts w:ascii="Open Sans" w:eastAsia="Open Sans" w:hAnsi="Open Sans" w:cs="Open Sans"/>
        </w:rPr>
        <w:t xml:space="preserve">Capacité d’adaptation </w:t>
      </w:r>
    </w:p>
    <w:p w14:paraId="7E79D2E3" w14:textId="3FA5F782" w:rsidR="0003352F" w:rsidRPr="00861CE3" w:rsidRDefault="0003352F" w:rsidP="00861CE3">
      <w:pPr>
        <w:numPr>
          <w:ilvl w:val="0"/>
          <w:numId w:val="8"/>
        </w:numPr>
        <w:spacing w:after="0" w:line="336" w:lineRule="auto"/>
        <w:rPr>
          <w:rFonts w:ascii="Open Sans" w:eastAsia="Open Sans" w:hAnsi="Open Sans" w:cs="Open Sans"/>
        </w:rPr>
      </w:pPr>
      <w:r w:rsidRPr="00861CE3">
        <w:rPr>
          <w:rFonts w:ascii="Open Sans" w:eastAsia="Open Sans" w:hAnsi="Open Sans" w:cs="Open Sans"/>
        </w:rPr>
        <w:t>Force de proposition</w:t>
      </w:r>
    </w:p>
    <w:p w14:paraId="05DD710F" w14:textId="52F057DC" w:rsidR="0003352F" w:rsidRPr="003E0206" w:rsidRDefault="0003352F" w:rsidP="009076A5">
      <w:pPr>
        <w:spacing w:after="0" w:line="336" w:lineRule="auto"/>
        <w:ind w:left="400"/>
        <w:rPr>
          <w:rFonts w:ascii="Open Sans" w:hAnsi="Open Sans" w:cs="Open Sans"/>
        </w:rPr>
      </w:pPr>
    </w:p>
    <w:tbl>
      <w:tblPr>
        <w:tblW w:w="903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C16E1B" w14:paraId="0CA5446C" w14:textId="77777777" w:rsidTr="00861CE3">
        <w:trPr>
          <w:trHeight w:hRule="exact" w:val="851"/>
        </w:trPr>
        <w:tc>
          <w:tcPr>
            <w:tcW w:w="903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CCCFF9" w14:textId="77777777" w:rsidR="00C16E1B" w:rsidRDefault="00F16BEA">
            <w:pPr>
              <w:spacing w:before="120" w:after="120" w:line="336" w:lineRule="auto"/>
            </w:pPr>
            <w:r>
              <w:rPr>
                <w:rFonts w:ascii="Open Sans Bold" w:eastAsia="Open Sans Bold" w:hAnsi="Open Sans Bold" w:cs="Open Sans Bold"/>
                <w:b/>
                <w:bCs/>
                <w:color w:val="004AAD"/>
                <w:sz w:val="40"/>
                <w:szCs w:val="40"/>
              </w:rPr>
              <w:t xml:space="preserve">Environnement de travail </w:t>
            </w:r>
          </w:p>
        </w:tc>
      </w:tr>
    </w:tbl>
    <w:p w14:paraId="36021E25" w14:textId="77777777" w:rsidR="00276514" w:rsidRPr="00861CE3" w:rsidRDefault="00276514" w:rsidP="00861CE3">
      <w:pPr>
        <w:numPr>
          <w:ilvl w:val="0"/>
          <w:numId w:val="8"/>
        </w:numPr>
        <w:spacing w:after="0" w:line="336" w:lineRule="auto"/>
        <w:rPr>
          <w:rFonts w:ascii="Open Sans" w:eastAsia="Open Sans" w:hAnsi="Open Sans" w:cs="Open Sans"/>
        </w:rPr>
      </w:pPr>
      <w:r w:rsidRPr="00861CE3">
        <w:rPr>
          <w:rFonts w:ascii="Open Sans" w:eastAsia="Open Sans" w:hAnsi="Open Sans" w:cs="Open Sans"/>
        </w:rPr>
        <w:t>Au sein du DI en articulation avec la gouvernance et en lien étroit avec les professionnels de l’accompagnement</w:t>
      </w:r>
    </w:p>
    <w:p w14:paraId="45149591" w14:textId="6D8EEA45" w:rsidR="00B80146" w:rsidRPr="00861CE3" w:rsidRDefault="00B80146" w:rsidP="00861CE3">
      <w:pPr>
        <w:numPr>
          <w:ilvl w:val="0"/>
          <w:numId w:val="8"/>
        </w:numPr>
        <w:spacing w:after="0" w:line="336" w:lineRule="auto"/>
        <w:rPr>
          <w:rFonts w:ascii="Open Sans" w:eastAsia="Open Sans" w:hAnsi="Open Sans" w:cs="Open Sans"/>
        </w:rPr>
      </w:pPr>
      <w:r w:rsidRPr="00861CE3">
        <w:rPr>
          <w:rFonts w:ascii="Open Sans" w:eastAsia="Open Sans" w:hAnsi="Open Sans" w:cs="Open Sans"/>
        </w:rPr>
        <w:t>Mobile (aller vers</w:t>
      </w:r>
      <w:r w:rsidR="00276514" w:rsidRPr="00861CE3">
        <w:rPr>
          <w:rFonts w:ascii="Open Sans" w:eastAsia="Open Sans" w:hAnsi="Open Sans" w:cs="Open Sans"/>
        </w:rPr>
        <w:t>,</w:t>
      </w:r>
      <w:r w:rsidRPr="00861CE3">
        <w:rPr>
          <w:rFonts w:ascii="Open Sans" w:eastAsia="Open Sans" w:hAnsi="Open Sans" w:cs="Open Sans"/>
        </w:rPr>
        <w:t xml:space="preserve"> interne/externe</w:t>
      </w:r>
      <w:r w:rsidR="00EA51B7" w:rsidRPr="00861CE3">
        <w:rPr>
          <w:rFonts w:ascii="Open Sans" w:eastAsia="Open Sans" w:hAnsi="Open Sans" w:cs="Open Sans"/>
        </w:rPr>
        <w:t>)</w:t>
      </w:r>
    </w:p>
    <w:p w14:paraId="05F72BEB" w14:textId="7F35FF24" w:rsidR="00B80146" w:rsidRPr="00861CE3" w:rsidRDefault="00276514" w:rsidP="00861CE3">
      <w:pPr>
        <w:numPr>
          <w:ilvl w:val="0"/>
          <w:numId w:val="8"/>
        </w:numPr>
        <w:spacing w:after="0" w:line="336" w:lineRule="auto"/>
        <w:rPr>
          <w:rFonts w:ascii="Open Sans" w:eastAsia="Open Sans" w:hAnsi="Open Sans" w:cs="Open Sans"/>
        </w:rPr>
      </w:pPr>
      <w:r w:rsidRPr="00861CE3">
        <w:rPr>
          <w:rFonts w:ascii="Open Sans" w:eastAsia="Open Sans" w:hAnsi="Open Sans" w:cs="Open Sans"/>
        </w:rPr>
        <w:t>Travail p</w:t>
      </w:r>
      <w:r w:rsidR="00B80146" w:rsidRPr="00861CE3">
        <w:rPr>
          <w:rFonts w:ascii="Open Sans" w:eastAsia="Open Sans" w:hAnsi="Open Sans" w:cs="Open Sans"/>
        </w:rPr>
        <w:t xml:space="preserve">luri et interdisciplinaire </w:t>
      </w:r>
    </w:p>
    <w:sectPr w:rsidR="00B80146" w:rsidRPr="00861CE3" w:rsidSect="00F16BEA">
      <w:pgSz w:w="11910" w:h="16845"/>
      <w:pgMar w:top="567" w:right="1418" w:bottom="567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06DAAAC-7D06-41EF-B44B-D2E0C465B1E6}"/>
  </w:font>
  <w:font w:name="Open Sans Bold">
    <w:altName w:val="Open Sans"/>
    <w:panose1 w:val="020B0806030504020204"/>
    <w:charset w:val="00"/>
    <w:family w:val="auto"/>
    <w:pitch w:val="default"/>
    <w:embedBold r:id="rId2" w:fontKey="{449D3458-573C-44EF-82B5-A59B9C6EAF9A}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3" w:fontKey="{B892CC59-C9A6-408B-9BC5-67E21D9E210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FDE7C2A5-0A51-43DC-86B6-1E2405C39D8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C334F"/>
    <w:multiLevelType w:val="hybridMultilevel"/>
    <w:tmpl w:val="2A6E40A2"/>
    <w:lvl w:ilvl="0" w:tplc="01C8A31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  <w:color w:val="4472C4" w:themeColor="accent1"/>
        <w:u w:color="4472C4" w:themeColor="accent1"/>
      </w:rPr>
    </w:lvl>
    <w:lvl w:ilvl="1" w:tplc="3AF2E7F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E322247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5A7A703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ECBC99D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C1DA79D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DBA6061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37E29D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AB0A47C2">
      <w:numFmt w:val="decimal"/>
      <w:lvlText w:val=""/>
      <w:lvlJc w:val="left"/>
    </w:lvl>
  </w:abstractNum>
  <w:abstractNum w:abstractNumId="1" w15:restartNumberingAfterBreak="0">
    <w:nsid w:val="09C27DBD"/>
    <w:multiLevelType w:val="hybridMultilevel"/>
    <w:tmpl w:val="0EE0F590"/>
    <w:lvl w:ilvl="0" w:tplc="222E94D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3AF2E7F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E322247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5A7A703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ECBC99D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C1DA79D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DBA6061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37E29D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AB0A47C2">
      <w:numFmt w:val="decimal"/>
      <w:lvlText w:val=""/>
      <w:lvlJc w:val="left"/>
    </w:lvl>
  </w:abstractNum>
  <w:abstractNum w:abstractNumId="2" w15:restartNumberingAfterBreak="0">
    <w:nsid w:val="0BFB4986"/>
    <w:multiLevelType w:val="hybridMultilevel"/>
    <w:tmpl w:val="C368278C"/>
    <w:lvl w:ilvl="0" w:tplc="B1D4BF6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A02EA26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275E9DC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C46B9A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08D2AEE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D4B2639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C15C9D7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F13C3A0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1BAE446A">
      <w:numFmt w:val="decimal"/>
      <w:lvlText w:val=""/>
      <w:lvlJc w:val="left"/>
    </w:lvl>
  </w:abstractNum>
  <w:abstractNum w:abstractNumId="3" w15:restartNumberingAfterBreak="0">
    <w:nsid w:val="18B05309"/>
    <w:multiLevelType w:val="hybridMultilevel"/>
    <w:tmpl w:val="6C1C0B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2851BD"/>
    <w:multiLevelType w:val="hybridMultilevel"/>
    <w:tmpl w:val="F47E091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E5950AA"/>
    <w:multiLevelType w:val="hybridMultilevel"/>
    <w:tmpl w:val="BFC8E8EA"/>
    <w:lvl w:ilvl="0" w:tplc="E35617B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632ABDA0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3670E6E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D5BAE78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CCD8F9B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0DA864B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22C3D0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FE64DB6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30242CEE">
      <w:numFmt w:val="decimal"/>
      <w:lvlText w:val=""/>
      <w:lvlJc w:val="left"/>
    </w:lvl>
  </w:abstractNum>
  <w:abstractNum w:abstractNumId="6" w15:restartNumberingAfterBreak="0">
    <w:nsid w:val="473D3565"/>
    <w:multiLevelType w:val="hybridMultilevel"/>
    <w:tmpl w:val="4ECA20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281318"/>
    <w:multiLevelType w:val="hybridMultilevel"/>
    <w:tmpl w:val="B8481FBC"/>
    <w:lvl w:ilvl="0" w:tplc="0E02CA7E">
      <w:start w:val="1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7"/>
  </w:num>
  <w:num w:numId="5">
    <w:abstractNumId w:val="3"/>
  </w:num>
  <w:num w:numId="6">
    <w:abstractNumId w:val="4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embedTrueTypeFonts/>
  <w:proofState w:spelling="clean" w:grammar="clean"/>
  <w:defaultTabStop w:val="708"/>
  <w:hyphenationZone w:val="425"/>
  <w:doNotShadeFormData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E1B"/>
    <w:rsid w:val="000166E6"/>
    <w:rsid w:val="0003352F"/>
    <w:rsid w:val="000A1E07"/>
    <w:rsid w:val="000E353C"/>
    <w:rsid w:val="00222857"/>
    <w:rsid w:val="002364C2"/>
    <w:rsid w:val="00272463"/>
    <w:rsid w:val="00276514"/>
    <w:rsid w:val="002D49A0"/>
    <w:rsid w:val="00301FC4"/>
    <w:rsid w:val="00307483"/>
    <w:rsid w:val="00330BC1"/>
    <w:rsid w:val="003C5FE5"/>
    <w:rsid w:val="003E0206"/>
    <w:rsid w:val="003E45B5"/>
    <w:rsid w:val="0040122D"/>
    <w:rsid w:val="004236DC"/>
    <w:rsid w:val="00434AE4"/>
    <w:rsid w:val="00447A5A"/>
    <w:rsid w:val="004B61B9"/>
    <w:rsid w:val="004C5823"/>
    <w:rsid w:val="00513FBD"/>
    <w:rsid w:val="005234FF"/>
    <w:rsid w:val="005313EC"/>
    <w:rsid w:val="00591CE3"/>
    <w:rsid w:val="005E41F5"/>
    <w:rsid w:val="00756112"/>
    <w:rsid w:val="007C6A7B"/>
    <w:rsid w:val="00861CE3"/>
    <w:rsid w:val="00883625"/>
    <w:rsid w:val="009076A5"/>
    <w:rsid w:val="00970202"/>
    <w:rsid w:val="009C6D6A"/>
    <w:rsid w:val="009F2A3B"/>
    <w:rsid w:val="00A35666"/>
    <w:rsid w:val="00A95EB7"/>
    <w:rsid w:val="00AB0D86"/>
    <w:rsid w:val="00AE644C"/>
    <w:rsid w:val="00B1274D"/>
    <w:rsid w:val="00B65682"/>
    <w:rsid w:val="00B80146"/>
    <w:rsid w:val="00B91614"/>
    <w:rsid w:val="00C16E1B"/>
    <w:rsid w:val="00C24AD4"/>
    <w:rsid w:val="00C312C5"/>
    <w:rsid w:val="00C63848"/>
    <w:rsid w:val="00C84875"/>
    <w:rsid w:val="00CE4717"/>
    <w:rsid w:val="00D43D02"/>
    <w:rsid w:val="00E25A82"/>
    <w:rsid w:val="00E54ADD"/>
    <w:rsid w:val="00E7405D"/>
    <w:rsid w:val="00E84542"/>
    <w:rsid w:val="00EA51B7"/>
    <w:rsid w:val="00F16BEA"/>
    <w:rsid w:val="00F90526"/>
    <w:rsid w:val="31B3BCDC"/>
    <w:rsid w:val="44B9D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0145B"/>
  <w15:docId w15:val="{E2E77898-13EA-4513-911A-A8D5F8D1E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8487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54A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Normal"/>
    <w:rsid w:val="00222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Policepardfaut"/>
    <w:rsid w:val="002228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0ECD9440748D4FBE69E23352766376" ma:contentTypeVersion="9" ma:contentTypeDescription="Crée un document." ma:contentTypeScope="" ma:versionID="2583c927678eab92b6377e0568d94c35">
  <xsd:schema xmlns:xsd="http://www.w3.org/2001/XMLSchema" xmlns:xs="http://www.w3.org/2001/XMLSchema" xmlns:p="http://schemas.microsoft.com/office/2006/metadata/properties" xmlns:ns2="4f50ef02-8431-4b16-bb9d-b8145e1ba2bb" targetNamespace="http://schemas.microsoft.com/office/2006/metadata/properties" ma:root="true" ma:fieldsID="41028f7890597645dde9443d8779a0dd" ns2:_="">
    <xsd:import namespace="4f50ef02-8431-4b16-bb9d-b8145e1ba2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50ef02-8431-4b16-bb9d-b8145e1ba2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bec130c5-faeb-4efd-a7a1-3e98d66c06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f50ef02-8431-4b16-bb9d-b8145e1ba2b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47D8ED5-C7D5-424F-B39B-1DFDA42432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50ef02-8431-4b16-bb9d-b8145e1ba2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D56C504-4A85-427E-A873-B192FECF4D27}">
  <ds:schemaRefs>
    <ds:schemaRef ds:uri="http://schemas.microsoft.com/office/2006/metadata/properties"/>
    <ds:schemaRef ds:uri="http://schemas.microsoft.com/office/infopath/2007/PartnerControls"/>
    <ds:schemaRef ds:uri="4f50ef02-8431-4b16-bb9d-b8145e1ba2bb"/>
  </ds:schemaRefs>
</ds:datastoreItem>
</file>

<file path=customXml/itemProps3.xml><?xml version="1.0" encoding="utf-8"?>
<ds:datastoreItem xmlns:ds="http://schemas.openxmlformats.org/officeDocument/2006/customXml" ds:itemID="{6737F826-4A48-4164-9984-BD019147E42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2</Pages>
  <Words>291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Mission Statement Adaptation</vt:lpstr>
    </vt:vector>
  </TitlesOfParts>
  <Company>ASEI</Company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Mission Statement Adaptation</dc:title>
  <dc:creator>Apache POI</dc:creator>
  <cp:lastModifiedBy>LESUEUR-GINOT Laurence</cp:lastModifiedBy>
  <cp:revision>7</cp:revision>
  <dcterms:created xsi:type="dcterms:W3CDTF">2026-04-14T09:17:00Z</dcterms:created>
  <dcterms:modified xsi:type="dcterms:W3CDTF">2026-04-20T16:59:00Z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0x0101009B0ECD9440748D4FBE69E23352766376</vt:lpwstr>
  </property>
  <property fmtid="{D5CDD505-2E9C-101B-9397-08002B2CF9AE}" pid="3" name="MediaServiceImageTags">
    <vt:lpwstr/>
  </property>
</Properties>
</file>